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504" w:rsidRDefault="00BE6DDB">
      <w:pPr>
        <w:pStyle w:val="Heading1"/>
        <w:tabs>
          <w:tab w:val="left" w:pos="1668"/>
          <w:tab w:val="left" w:pos="2623"/>
          <w:tab w:val="left" w:pos="4442"/>
          <w:tab w:val="left" w:pos="5813"/>
          <w:tab w:val="left" w:pos="7241"/>
          <w:tab w:val="left" w:pos="7880"/>
        </w:tabs>
        <w:spacing w:line="280" w:lineRule="auto"/>
      </w:pPr>
      <w:r>
        <w:rPr>
          <w:spacing w:val="-2"/>
        </w:rPr>
        <w:t>Інформація</w:t>
      </w:r>
      <w:r>
        <w:tab/>
      </w:r>
      <w:r>
        <w:rPr>
          <w:spacing w:val="-4"/>
        </w:rPr>
        <w:t>щодо</w:t>
      </w:r>
      <w:r>
        <w:tab/>
      </w:r>
      <w:r>
        <w:rPr>
          <w:spacing w:val="-2"/>
        </w:rPr>
        <w:t>надходження</w:t>
      </w:r>
      <w:r>
        <w:tab/>
      </w:r>
      <w:r>
        <w:rPr>
          <w:spacing w:val="-2"/>
        </w:rPr>
        <w:t>звернень</w:t>
      </w:r>
      <w:r>
        <w:tab/>
      </w:r>
      <w:r>
        <w:rPr>
          <w:spacing w:val="-2"/>
        </w:rPr>
        <w:t>громадян</w:t>
      </w:r>
      <w:r>
        <w:tab/>
      </w:r>
      <w:r>
        <w:rPr>
          <w:spacing w:val="-6"/>
        </w:rPr>
        <w:t>до</w:t>
      </w:r>
      <w:r>
        <w:tab/>
      </w:r>
      <w:r>
        <w:rPr>
          <w:spacing w:val="-2"/>
        </w:rPr>
        <w:t xml:space="preserve">Харківського </w:t>
      </w:r>
      <w:r>
        <w:t xml:space="preserve">міжрегіонального управління Міністерства юстиції України за </w:t>
      </w:r>
      <w:r w:rsidR="008B3475">
        <w:t>квітень</w:t>
      </w:r>
      <w:r>
        <w:t xml:space="preserve"> 2026 року</w:t>
      </w:r>
    </w:p>
    <w:p w:rsidR="00853504" w:rsidRDefault="00BE6DDB">
      <w:pPr>
        <w:pStyle w:val="a3"/>
        <w:tabs>
          <w:tab w:val="left" w:pos="1783"/>
          <w:tab w:val="left" w:pos="3439"/>
          <w:tab w:val="left" w:pos="4128"/>
          <w:tab w:val="left" w:pos="4586"/>
          <w:tab w:val="left" w:pos="6173"/>
          <w:tab w:val="left" w:pos="8216"/>
        </w:tabs>
        <w:spacing w:before="180" w:line="280" w:lineRule="auto"/>
        <w:ind w:right="161"/>
      </w:pPr>
      <w:r>
        <w:rPr>
          <w:spacing w:val="-2"/>
        </w:rPr>
        <w:t>Протягом</w:t>
      </w:r>
      <w:r>
        <w:tab/>
      </w:r>
      <w:r w:rsidR="008B3475">
        <w:t>квітня</w:t>
      </w:r>
      <w:r>
        <w:rPr>
          <w:spacing w:val="80"/>
        </w:rPr>
        <w:t xml:space="preserve"> </w:t>
      </w:r>
      <w:r>
        <w:t>2026</w:t>
      </w:r>
      <w:r>
        <w:tab/>
      </w:r>
      <w:r>
        <w:rPr>
          <w:spacing w:val="-4"/>
        </w:rPr>
        <w:t>року</w:t>
      </w:r>
      <w:r>
        <w:tab/>
      </w:r>
      <w:r>
        <w:rPr>
          <w:spacing w:val="-6"/>
        </w:rPr>
        <w:t>до</w:t>
      </w:r>
      <w:r>
        <w:tab/>
      </w:r>
      <w:r>
        <w:rPr>
          <w:spacing w:val="-2"/>
        </w:rPr>
        <w:t>Харківського</w:t>
      </w:r>
      <w:r>
        <w:tab/>
      </w:r>
      <w:r>
        <w:rPr>
          <w:spacing w:val="-2"/>
        </w:rPr>
        <w:t>міжрегіонального</w:t>
      </w:r>
      <w:r>
        <w:tab/>
      </w:r>
      <w:r>
        <w:rPr>
          <w:spacing w:val="-2"/>
        </w:rPr>
        <w:t xml:space="preserve">управління </w:t>
      </w:r>
      <w:r>
        <w:t xml:space="preserve">Міністерства юстиції України надійшло та зареєстровано </w:t>
      </w:r>
      <w:r w:rsidR="008B3475">
        <w:t>290 звернень</w:t>
      </w:r>
      <w:r>
        <w:t xml:space="preserve"> громадян.</w:t>
      </w:r>
    </w:p>
    <w:p w:rsidR="00853504" w:rsidRDefault="00BE6DDB">
      <w:pPr>
        <w:pStyle w:val="a3"/>
        <w:spacing w:line="276" w:lineRule="auto"/>
      </w:pPr>
      <w:r>
        <w:t>З</w:t>
      </w:r>
      <w:r>
        <w:rPr>
          <w:spacing w:val="40"/>
        </w:rPr>
        <w:t xml:space="preserve"> </w:t>
      </w:r>
      <w:r>
        <w:t>питань</w:t>
      </w:r>
      <w:r>
        <w:rPr>
          <w:spacing w:val="40"/>
        </w:rPr>
        <w:t xml:space="preserve"> </w:t>
      </w:r>
      <w:r>
        <w:t>діяльності</w:t>
      </w:r>
      <w:r>
        <w:rPr>
          <w:spacing w:val="40"/>
        </w:rPr>
        <w:t xml:space="preserve"> </w:t>
      </w:r>
      <w:r>
        <w:t>Управління</w:t>
      </w:r>
      <w:r>
        <w:rPr>
          <w:spacing w:val="40"/>
        </w:rPr>
        <w:t xml:space="preserve"> </w:t>
      </w:r>
      <w:r>
        <w:t>забезпечення</w:t>
      </w:r>
      <w:r>
        <w:rPr>
          <w:spacing w:val="40"/>
        </w:rPr>
        <w:t xml:space="preserve"> </w:t>
      </w:r>
      <w:r>
        <w:t>примусового</w:t>
      </w:r>
      <w:r>
        <w:rPr>
          <w:spacing w:val="40"/>
        </w:rPr>
        <w:t xml:space="preserve"> </w:t>
      </w:r>
      <w:r>
        <w:t>виконання</w:t>
      </w:r>
      <w:r>
        <w:rPr>
          <w:spacing w:val="40"/>
        </w:rPr>
        <w:t xml:space="preserve"> </w:t>
      </w:r>
      <w:r>
        <w:t>рішень</w:t>
      </w:r>
      <w:r>
        <w:rPr>
          <w:spacing w:val="40"/>
        </w:rPr>
        <w:t xml:space="preserve"> </w:t>
      </w:r>
      <w:r>
        <w:t>у</w:t>
      </w:r>
      <w:r>
        <w:rPr>
          <w:spacing w:val="80"/>
          <w:w w:val="150"/>
        </w:rPr>
        <w:t xml:space="preserve"> </w:t>
      </w:r>
      <w:r>
        <w:t>Луганській та</w:t>
      </w:r>
      <w:r w:rsidR="008B3475">
        <w:t xml:space="preserve"> Харківській областях надійшло </w:t>
      </w:r>
      <w:r>
        <w:t>98</w:t>
      </w:r>
      <w:r w:rsidR="008B3475">
        <w:t xml:space="preserve"> звернень</w:t>
      </w:r>
      <w:r>
        <w:t xml:space="preserve"> громадян;</w:t>
      </w:r>
    </w:p>
    <w:p w:rsidR="00853504" w:rsidRDefault="00BE6DDB">
      <w:pPr>
        <w:pStyle w:val="a3"/>
        <w:spacing w:line="278" w:lineRule="auto"/>
      </w:pPr>
      <w:r>
        <w:t>з</w:t>
      </w:r>
      <w:r>
        <w:rPr>
          <w:spacing w:val="80"/>
        </w:rPr>
        <w:t xml:space="preserve"> </w:t>
      </w:r>
      <w:r>
        <w:t>питань</w:t>
      </w:r>
      <w:r>
        <w:rPr>
          <w:spacing w:val="80"/>
        </w:rPr>
        <w:t xml:space="preserve"> </w:t>
      </w:r>
      <w:r>
        <w:t>діяльності</w:t>
      </w:r>
      <w:r>
        <w:rPr>
          <w:spacing w:val="40"/>
        </w:rPr>
        <w:t xml:space="preserve"> </w:t>
      </w:r>
      <w:r>
        <w:t>Управління</w:t>
      </w:r>
      <w:r>
        <w:rPr>
          <w:spacing w:val="40"/>
        </w:rPr>
        <w:t xml:space="preserve"> </w:t>
      </w:r>
      <w:r>
        <w:t>заб</w:t>
      </w:r>
      <w:r>
        <w:t>езпечення</w:t>
      </w:r>
      <w:r>
        <w:rPr>
          <w:spacing w:val="80"/>
        </w:rPr>
        <w:t xml:space="preserve"> </w:t>
      </w:r>
      <w:r>
        <w:t>примусового</w:t>
      </w:r>
      <w:r>
        <w:rPr>
          <w:spacing w:val="80"/>
        </w:rPr>
        <w:t xml:space="preserve"> </w:t>
      </w:r>
      <w:r>
        <w:t>виконання</w:t>
      </w:r>
      <w:r>
        <w:rPr>
          <w:spacing w:val="80"/>
        </w:rPr>
        <w:t xml:space="preserve"> </w:t>
      </w:r>
      <w:r>
        <w:t>рішень</w:t>
      </w:r>
      <w:r>
        <w:rPr>
          <w:spacing w:val="80"/>
        </w:rPr>
        <w:t xml:space="preserve"> </w:t>
      </w:r>
      <w:r>
        <w:t xml:space="preserve">у Донецькій області – </w:t>
      </w:r>
      <w:r w:rsidR="008B3475">
        <w:t>6</w:t>
      </w:r>
      <w:r>
        <w:t>5</w:t>
      </w:r>
      <w:r>
        <w:t xml:space="preserve"> звернень;</w:t>
      </w:r>
    </w:p>
    <w:p w:rsidR="00853504" w:rsidRDefault="00BE6DDB">
      <w:pPr>
        <w:pStyle w:val="a3"/>
        <w:spacing w:line="276" w:lineRule="auto"/>
        <w:ind w:left="568" w:right="1888" w:firstLine="0"/>
      </w:pPr>
      <w:r>
        <w:t>з питань державної реєст</w:t>
      </w:r>
      <w:r w:rsidR="008B3475">
        <w:t>рації актів цивільного стану – 5</w:t>
      </w:r>
      <w:r>
        <w:t>7</w:t>
      </w:r>
      <w:r>
        <w:t xml:space="preserve"> звернень; з питань державної реєстрації речових прав на нерухоме майно – </w:t>
      </w:r>
      <w:r w:rsidR="008B3475">
        <w:t>10</w:t>
      </w:r>
      <w:r>
        <w:t>;</w:t>
      </w:r>
    </w:p>
    <w:p w:rsidR="00853504" w:rsidRDefault="00BE6DDB">
      <w:pPr>
        <w:pStyle w:val="a3"/>
        <w:spacing w:line="278" w:lineRule="auto"/>
      </w:pPr>
      <w:r>
        <w:t>з</w:t>
      </w:r>
      <w:r>
        <w:rPr>
          <w:spacing w:val="80"/>
        </w:rPr>
        <w:t xml:space="preserve"> </w:t>
      </w:r>
      <w:r>
        <w:t>питань</w:t>
      </w:r>
      <w:r>
        <w:rPr>
          <w:spacing w:val="80"/>
        </w:rPr>
        <w:t xml:space="preserve"> </w:t>
      </w:r>
      <w:r>
        <w:t>державної</w:t>
      </w:r>
      <w:r>
        <w:rPr>
          <w:spacing w:val="80"/>
        </w:rPr>
        <w:t xml:space="preserve"> </w:t>
      </w:r>
      <w:r>
        <w:t>реєстрації</w:t>
      </w:r>
      <w:r>
        <w:rPr>
          <w:spacing w:val="80"/>
        </w:rPr>
        <w:t xml:space="preserve"> </w:t>
      </w:r>
      <w:r>
        <w:t>юридичних</w:t>
      </w:r>
      <w:r>
        <w:rPr>
          <w:spacing w:val="80"/>
        </w:rPr>
        <w:t xml:space="preserve"> </w:t>
      </w:r>
      <w:r>
        <w:t>осіб,</w:t>
      </w:r>
      <w:r>
        <w:rPr>
          <w:spacing w:val="80"/>
        </w:rPr>
        <w:t xml:space="preserve"> </w:t>
      </w:r>
      <w:r>
        <w:t>фі</w:t>
      </w:r>
      <w:r>
        <w:t>зичних</w:t>
      </w:r>
      <w:r>
        <w:rPr>
          <w:spacing w:val="80"/>
        </w:rPr>
        <w:t xml:space="preserve"> </w:t>
      </w:r>
      <w:r>
        <w:t>осіб-підприємців</w:t>
      </w:r>
      <w:r>
        <w:rPr>
          <w:spacing w:val="80"/>
        </w:rPr>
        <w:t xml:space="preserve"> </w:t>
      </w:r>
      <w:r w:rsidR="008B3475">
        <w:t>та громадських формувань -2</w:t>
      </w:r>
      <w:r>
        <w:t>;</w:t>
      </w:r>
    </w:p>
    <w:p w:rsidR="00853504" w:rsidRDefault="00BE6DDB">
      <w:pPr>
        <w:pStyle w:val="a3"/>
        <w:spacing w:line="276" w:lineRule="auto"/>
        <w:ind w:left="568" w:right="5523" w:firstLine="0"/>
      </w:pPr>
      <w:r>
        <w:t>з</w:t>
      </w:r>
      <w:r>
        <w:rPr>
          <w:spacing w:val="-15"/>
        </w:rPr>
        <w:t xml:space="preserve"> </w:t>
      </w:r>
      <w:r>
        <w:t>питань</w:t>
      </w:r>
      <w:r>
        <w:rPr>
          <w:spacing w:val="-10"/>
        </w:rPr>
        <w:t xml:space="preserve"> </w:t>
      </w:r>
      <w:r>
        <w:t>нотаріату</w:t>
      </w:r>
      <w:r>
        <w:rPr>
          <w:spacing w:val="-18"/>
        </w:rPr>
        <w:t xml:space="preserve"> </w:t>
      </w:r>
      <w:r>
        <w:t>–</w:t>
      </w:r>
      <w:r>
        <w:rPr>
          <w:spacing w:val="-10"/>
        </w:rPr>
        <w:t xml:space="preserve"> </w:t>
      </w:r>
      <w:r w:rsidR="008B3475">
        <w:t>4</w:t>
      </w:r>
      <w:r>
        <w:t>9</w:t>
      </w:r>
      <w:r>
        <w:rPr>
          <w:spacing w:val="-8"/>
        </w:rPr>
        <w:t xml:space="preserve"> </w:t>
      </w:r>
      <w:r>
        <w:t xml:space="preserve">звернень. з інших питань діяльності – </w:t>
      </w:r>
      <w:r w:rsidR="008B3475">
        <w:t>9</w:t>
      </w:r>
      <w:r>
        <w:t>.</w:t>
      </w:r>
    </w:p>
    <w:p w:rsidR="00853504" w:rsidRDefault="00853504">
      <w:pPr>
        <w:pStyle w:val="a3"/>
        <w:spacing w:before="1"/>
        <w:ind w:left="0" w:firstLine="0"/>
        <w:rPr>
          <w:sz w:val="20"/>
        </w:rPr>
      </w:pPr>
      <w:r w:rsidRPr="00853504">
        <w:rPr>
          <w:sz w:val="20"/>
        </w:rPr>
        <w:pict>
          <v:shape id="docshape1" o:spid="_x0000_s1026" style="position:absolute;margin-left:85.1pt;margin-top:12.75pt;width:450pt;height:.1pt;z-index:-251658752;mso-wrap-distance-left:0;mso-wrap-distance-right:0;mso-position-horizontal-relative:page" coordorigin="1702,255" coordsize="9000,0" path="m1702,255r9000,e" filled="f" strokeweight=".17183mm">
            <v:path arrowok="t"/>
            <w10:wrap type="topAndBottom" anchorx="page"/>
          </v:shape>
        </w:pict>
      </w:r>
    </w:p>
    <w:sectPr w:rsidR="00853504" w:rsidSect="00853504">
      <w:type w:val="continuous"/>
      <w:pgSz w:w="11920" w:h="16850"/>
      <w:pgMar w:top="1040" w:right="708" w:bottom="280" w:left="1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853504"/>
    <w:rsid w:val="00853504"/>
    <w:rsid w:val="008B3475"/>
    <w:rsid w:val="00BE6D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53504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5350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53504"/>
    <w:pPr>
      <w:ind w:left="2" w:firstLine="566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853504"/>
    <w:pPr>
      <w:spacing w:before="69"/>
      <w:ind w:left="2" w:right="161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853504"/>
  </w:style>
  <w:style w:type="paragraph" w:customStyle="1" w:styleId="TableParagraph">
    <w:name w:val="Table Paragraph"/>
    <w:basedOn w:val="a"/>
    <w:uiPriority w:val="1"/>
    <w:qFormat/>
    <w:rsid w:val="0085350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2026-05-01T11:33:00Z</dcterms:created>
  <dcterms:modified xsi:type="dcterms:W3CDTF">2026-05-01T11:54:00Z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2026-04-02T00:00:00Z</vt:filetime>
  </property>
  <property fmtid="{D5CDD505-2E9C-101B-9397-08002B2CF9AE}" pid="4" name="Creator">
    <vt:lpwstr>Microsoft® Office Word 2007</vt:lpwstr>
  </property>
  <property fmtid="{D5CDD505-2E9C-101B-9397-08002B2CF9AE}" pid="5" name="LastSaved">
    <vt:filetime>2026-05-01T00:00:00Z</vt:filetime>
  </property>
  <property fmtid="{D5CDD505-2E9C-101B-9397-08002B2CF9AE}" pid="6" name="Producer">
    <vt:lpwstr>Microsoft® Office Word 2007</vt:lpwstr>
  </property>
</Properties>
</file>